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5A" w:rsidRDefault="00DC5B5A" w:rsidP="005B0426">
      <w:pPr>
        <w:spacing w:before="15" w:after="15" w:line="25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-92075</wp:posOffset>
            </wp:positionV>
            <wp:extent cx="2453005" cy="1837690"/>
            <wp:effectExtent l="19050" t="0" r="4445" b="0"/>
            <wp:wrapSquare wrapText="bothSides"/>
            <wp:docPr id="1" name="Рисунок 3" descr="Опис : D:\Сашко Гриб\Логотипи, герби, банери\БПД\B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 : D:\Сашко Гриб\Логотипи, герби, банери\БПД\BP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095" t="10583" r="7095" b="12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B5A" w:rsidRDefault="00DC5B5A" w:rsidP="005B0426">
      <w:pPr>
        <w:spacing w:before="15" w:after="15" w:line="25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B5A" w:rsidRDefault="00DC5B5A" w:rsidP="005B0426">
      <w:pPr>
        <w:spacing w:before="15" w:after="15" w:line="25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B5A" w:rsidRDefault="00DC5B5A" w:rsidP="00DC5B5A">
      <w:pPr>
        <w:tabs>
          <w:tab w:val="left" w:pos="420"/>
        </w:tabs>
        <w:spacing w:before="15" w:after="15" w:line="255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C5B5A" w:rsidRDefault="00DC5B5A" w:rsidP="00DC5B5A">
      <w:pPr>
        <w:tabs>
          <w:tab w:val="left" w:pos="420"/>
        </w:tabs>
        <w:spacing w:before="15" w:after="15" w:line="255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B5A" w:rsidRDefault="00DC5B5A" w:rsidP="00DC5B5A">
      <w:pPr>
        <w:tabs>
          <w:tab w:val="left" w:pos="420"/>
        </w:tabs>
        <w:spacing w:before="15" w:after="15" w:line="255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B5A" w:rsidRDefault="00DC5B5A" w:rsidP="005B0426">
      <w:pPr>
        <w:spacing w:before="15" w:after="15" w:line="25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B5A" w:rsidRDefault="00DC5B5A" w:rsidP="005B0426">
      <w:pPr>
        <w:spacing w:before="15" w:after="15" w:line="25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B5A" w:rsidRDefault="00DC5B5A" w:rsidP="005B0426">
      <w:pPr>
        <w:spacing w:before="15" w:after="15" w:line="25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798" w:rsidRPr="00727798" w:rsidRDefault="00727798" w:rsidP="005B0426">
      <w:pPr>
        <w:spacing w:before="15" w:after="15" w:line="25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798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Конституційне забезпечення реалізації </w:t>
      </w:r>
      <w:r w:rsidR="00DC5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7798">
        <w:rPr>
          <w:rFonts w:ascii="Times New Roman" w:eastAsia="Times New Roman" w:hAnsi="Times New Roman" w:cs="Times New Roman"/>
          <w:b/>
          <w:sz w:val="24"/>
          <w:szCs w:val="24"/>
        </w:rPr>
        <w:t>гарантій прав та свобод людини і громадянина в Україні</w:t>
      </w:r>
    </w:p>
    <w:p w:rsidR="00727798" w:rsidRPr="00727798" w:rsidRDefault="00727798" w:rsidP="005B0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Права і свободи людини і громадянина є однією з найважливіших суспільних цінностей, головним об’єктом більшості конституційно-правових відносин. Ефективність їх виконання, використання та дотримання визначається, врешті їх реальність залежить від рівня їх захищеності, гарантованості. Тому важливим елементом конституційно – правового статусу людини і громадянина є саме гарантії цих прав і свобод.</w:t>
      </w:r>
    </w:p>
    <w:p w:rsidR="00727798" w:rsidRPr="00727798" w:rsidRDefault="00727798" w:rsidP="00F420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8">
        <w:rPr>
          <w:rFonts w:ascii="Times New Roman" w:eastAsia="Times New Roman" w:hAnsi="Times New Roman" w:cs="Times New Roman"/>
          <w:sz w:val="24"/>
          <w:szCs w:val="24"/>
        </w:rPr>
        <w:t>Постає питання: що робити, якщо наші конституційні права порушено? Конституція України має найвищу юридичну силу та її норми, є нормами прямої дії. Звернення до суду для захисту конституційних прав і свобод людини і громадянина безпосередньо на підставі Конституції гарантуються. Конституцію України саме у частині гарантування прав людини, досить високо оцінює світова спільнота, адже більшість статей Основного Закону України починаються зі слів « кожен має право на...», «держава гарантує ...» чи мають такий контекст. При цьому конституційні права і свободи людини і громадянина, згідно зі ст. 64 Основного Закону, не можуть бути обмеженими, крім випадків, передбачених Конституцією України. Окремі обмеження прав і свобод із зазначенням строку дії цих обмежень можуть встановлюватися виключно в умовах воєнного або надзвичайного стану.</w:t>
      </w:r>
    </w:p>
    <w:p w:rsidR="00727798" w:rsidRPr="00727798" w:rsidRDefault="00727798" w:rsidP="005B0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8">
        <w:rPr>
          <w:rFonts w:ascii="Times New Roman" w:eastAsia="Times New Roman" w:hAnsi="Times New Roman" w:cs="Times New Roman"/>
          <w:sz w:val="24"/>
          <w:szCs w:val="24"/>
        </w:rPr>
        <w:t xml:space="preserve">Конституція України також встановлює загальні принципи нормативно-правових гарантій. Зокрема, ст. 57 Основного Закону визначає, що закони та інші нормативно-правові акти, які визначають права громадян, мають бути доведені до відома населення у порядку, встановленому законом. В іншому випадку, такі нормативно-правові акти є </w:t>
      </w:r>
      <w:proofErr w:type="spellStart"/>
      <w:r w:rsidRPr="00727798">
        <w:rPr>
          <w:rFonts w:ascii="Times New Roman" w:eastAsia="Times New Roman" w:hAnsi="Times New Roman" w:cs="Times New Roman"/>
          <w:sz w:val="24"/>
          <w:szCs w:val="24"/>
        </w:rPr>
        <w:t>нечинними</w:t>
      </w:r>
      <w:proofErr w:type="spellEnd"/>
      <w:r w:rsidRPr="00727798">
        <w:rPr>
          <w:rFonts w:ascii="Times New Roman" w:eastAsia="Times New Roman" w:hAnsi="Times New Roman" w:cs="Times New Roman"/>
          <w:sz w:val="24"/>
          <w:szCs w:val="24"/>
        </w:rPr>
        <w:t>. Система гарантій конституційних прав і свобод представлена загальними і спеціальними (юридичними) гарантіями. Загальні гарантії визначаються рівнем розвитку основних сфер суспільного і державного життя - політичної, економічної, соціальної, культурної (духовної) та інших.</w:t>
      </w:r>
    </w:p>
    <w:p w:rsidR="00727798" w:rsidRPr="00727798" w:rsidRDefault="00727798" w:rsidP="005B0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8">
        <w:rPr>
          <w:rFonts w:ascii="Times New Roman" w:eastAsia="Times New Roman" w:hAnsi="Times New Roman" w:cs="Times New Roman"/>
          <w:sz w:val="24"/>
          <w:szCs w:val="24"/>
        </w:rPr>
        <w:t>До політичних гарантій конституційних прав і свобод належать, насамперед, такі основні політичні інститути, як інститут народного суверенітету, форм безпосередньої демократії, політичного та ідеологічного плюралізму, багатопартійності та ін. Економічні гарантії конституційних прав і свобод представлені інститутами власності, економічного плюралізму, свободи підприємницької та господарської діяльності тощо. Соціальні гарантії конституційних прав і свобод передбачають наявність розвиненого громадянського суспільства, соціальної держави, громадського контролю тощо. Культурні (духовні) гарантії конституційних прав і свобод виражені в наявності розвиненої національної культури та культури національних меншин, повагою до прав і свобод як до традиційних духовних цінностей тощо.</w:t>
      </w:r>
    </w:p>
    <w:p w:rsidR="00727798" w:rsidRPr="00727798" w:rsidRDefault="00727798" w:rsidP="005B0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8">
        <w:rPr>
          <w:rFonts w:ascii="Times New Roman" w:eastAsia="Times New Roman" w:hAnsi="Times New Roman" w:cs="Times New Roman"/>
          <w:sz w:val="24"/>
          <w:szCs w:val="24"/>
        </w:rPr>
        <w:t xml:space="preserve">Загальні гарантії конституційних прав і свобод людини і громадянина мають значний, а іноді й визначальний вплив на реалізацію цих прав і свобод, оскільки вони визначають готовність суспільства і держави реалізувати зазначені права і свободи. Будь-який, навіть найдосконаліший юридичний механізм реалізації конституційних прав і свобод є безсилим за </w:t>
      </w:r>
      <w:r w:rsidRPr="00727798">
        <w:rPr>
          <w:rFonts w:ascii="Times New Roman" w:eastAsia="Times New Roman" w:hAnsi="Times New Roman" w:cs="Times New Roman"/>
          <w:sz w:val="24"/>
          <w:szCs w:val="24"/>
        </w:rPr>
        <w:lastRenderedPageBreak/>
        <w:t>умови низького рівня політичного та соціально-економічного розвитку суспільства і держави, відсутності традицій правової культури.</w:t>
      </w:r>
    </w:p>
    <w:p w:rsidR="00727798" w:rsidRPr="00727798" w:rsidRDefault="00727798" w:rsidP="005B0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8">
        <w:rPr>
          <w:rFonts w:ascii="Times New Roman" w:eastAsia="Times New Roman" w:hAnsi="Times New Roman" w:cs="Times New Roman"/>
          <w:sz w:val="24"/>
          <w:szCs w:val="24"/>
        </w:rPr>
        <w:t>Найвищою гарантією прав і свобод людини і громадянина є конституційний лад України, заснований на неухильному дотриманні Конституції України та законів України, приписах природного права та загальновизнаних принципах і нормах міжнародного права.</w:t>
      </w:r>
    </w:p>
    <w:p w:rsidR="00727798" w:rsidRDefault="00DC5B5A" w:rsidP="005B0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27798" w:rsidRPr="00727798">
        <w:rPr>
          <w:rFonts w:ascii="Times New Roman" w:eastAsia="Times New Roman" w:hAnsi="Times New Roman" w:cs="Times New Roman"/>
          <w:sz w:val="24"/>
          <w:szCs w:val="24"/>
        </w:rPr>
        <w:t>За правовою допомогою звертайтесь до Менського місцевого центру з надання БВПД з 9-00 год. до 18-00 год. за адресою: </w:t>
      </w:r>
      <w:r w:rsidR="00727798" w:rsidRPr="005B0426">
        <w:rPr>
          <w:rFonts w:ascii="Times New Roman" w:eastAsia="Times New Roman" w:hAnsi="Times New Roman" w:cs="Times New Roman"/>
          <w:bCs/>
          <w:sz w:val="24"/>
          <w:szCs w:val="24"/>
        </w:rPr>
        <w:t>м. Мена, вул. С.Титаренка, буд. 6а, тел.: (0244) 3-30-01.</w:t>
      </w:r>
    </w:p>
    <w:p w:rsidR="00DC5B5A" w:rsidRPr="00727798" w:rsidRDefault="00DC5B5A" w:rsidP="00F4202D">
      <w:pPr>
        <w:pStyle w:val="a4"/>
        <w:shd w:val="clear" w:color="auto" w:fill="FFFFFF"/>
        <w:spacing w:before="48" w:beforeAutospacing="0" w:after="48" w:afterAutospacing="0"/>
        <w:ind w:firstLine="708"/>
        <w:jc w:val="both"/>
      </w:pPr>
      <w:r>
        <w:t xml:space="preserve">Також </w:t>
      </w:r>
      <w:r w:rsidRPr="00690910">
        <w:t>отримати фахову правову допомогу можна  звернувшись до</w:t>
      </w:r>
      <w:r>
        <w:t xml:space="preserve"> </w:t>
      </w:r>
      <w:r w:rsidRPr="008D1A44">
        <w:t>відділу «Новгород-Сіверське бюро правової допомоги» за адресою: м. Новгород-Сіверський, вул. Губернська,24, тел.: (04658) 2-14-87.</w:t>
      </w:r>
    </w:p>
    <w:p w:rsidR="00015E45" w:rsidRPr="005B0426" w:rsidRDefault="00727798" w:rsidP="005B0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8">
        <w:rPr>
          <w:rFonts w:ascii="Times New Roman" w:eastAsia="Times New Roman" w:hAnsi="Times New Roman" w:cs="Times New Roman"/>
          <w:sz w:val="24"/>
          <w:szCs w:val="24"/>
        </w:rPr>
        <w:t>Єдиний телефонний номер системи безоплатної правової допомоги:</w:t>
      </w:r>
      <w:r w:rsidRPr="005B04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B0426">
        <w:rPr>
          <w:rFonts w:ascii="Times New Roman" w:eastAsia="Times New Roman" w:hAnsi="Times New Roman" w:cs="Times New Roman"/>
          <w:bCs/>
          <w:sz w:val="24"/>
          <w:szCs w:val="24"/>
        </w:rPr>
        <w:t>0-800-213-103.</w:t>
      </w:r>
    </w:p>
    <w:sectPr w:rsidR="00015E45" w:rsidRPr="005B0426" w:rsidSect="005D31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3E52"/>
    <w:multiLevelType w:val="multilevel"/>
    <w:tmpl w:val="9D58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7798"/>
    <w:rsid w:val="00015E45"/>
    <w:rsid w:val="005B0426"/>
    <w:rsid w:val="005D31B0"/>
    <w:rsid w:val="00727798"/>
    <w:rsid w:val="00BA69AB"/>
    <w:rsid w:val="00DC5B5A"/>
    <w:rsid w:val="00F4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B0"/>
  </w:style>
  <w:style w:type="paragraph" w:styleId="2">
    <w:name w:val="heading 2"/>
    <w:basedOn w:val="a"/>
    <w:link w:val="20"/>
    <w:uiPriority w:val="9"/>
    <w:qFormat/>
    <w:rsid w:val="0072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7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277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2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27798"/>
    <w:rPr>
      <w:b/>
      <w:bCs/>
    </w:rPr>
  </w:style>
  <w:style w:type="character" w:styleId="a6">
    <w:name w:val="Emphasis"/>
    <w:basedOn w:val="a0"/>
    <w:uiPriority w:val="20"/>
    <w:qFormat/>
    <w:rsid w:val="0072779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95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3</cp:revision>
  <dcterms:created xsi:type="dcterms:W3CDTF">2018-12-12T08:31:00Z</dcterms:created>
  <dcterms:modified xsi:type="dcterms:W3CDTF">2018-12-12T08:40:00Z</dcterms:modified>
</cp:coreProperties>
</file>